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  <w:sectPr>
          <w:pgSz w:h="15840" w:w="12240" w:orient="portrait"/>
          <w:pgMar w:bottom="1440" w:top="1440" w:left="1440" w:right="1440" w:header="720" w:footer="720"/>
          <w:pgNumType w:start="1"/>
          <w:cols w:equalWidth="0" w:num="1">
            <w:col w:space="0" w:w="9360"/>
          </w:cols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6th grade CGS Supply List-John Hopkins Middle School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Language Arts (ELA)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 single </w:t>
      </w:r>
      <w:r w:rsidDel="00000000" w:rsidR="00000000" w:rsidRPr="00000000">
        <w:rPr>
          <w:rtl w:val="0"/>
        </w:rPr>
        <w:t xml:space="preserve">subject spiral notebooks 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Folder (with pockets)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pack of colored pencils (share science)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small bottle of liquid glue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Pencils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1-2 packs of index cards (for stem work)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Notebook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 History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1” binder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Notebook paper (for community)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Pencils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Pencils (share with ELA/science)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Highlighter (share with science)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CGS </w:t>
      </w:r>
      <w:r w:rsidDel="00000000" w:rsidR="00000000" w:rsidRPr="00000000">
        <w:rPr>
          <w:b w:val="1"/>
          <w:u w:val="single"/>
          <w:rtl w:val="0"/>
        </w:rPr>
        <w:t xml:space="preserve">WISH LIST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Hand sanitizer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Clorox wipes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Colored paper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Dry erase markers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Index cards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Cap erasers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Science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composition notebook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pencils (share with ELA)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package of pencils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highlighters (share with history)</w:t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Math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or 5-subject notebook with plastic cover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Tape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Paper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Colored pencils or erasable pens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Dry erase markers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dry erase sleeve/pocket/board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6th grade accelerated math ONLY</w:t>
      </w:r>
      <w:r w:rsidDel="00000000" w:rsidR="00000000" w:rsidRPr="00000000">
        <w:rPr>
          <w:sz w:val="24"/>
          <w:szCs w:val="24"/>
          <w:rtl w:val="0"/>
        </w:rPr>
        <w:t xml:space="preserve">: 4-function calculator with +/- button*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7th grade accelerated math ONLY</w:t>
      </w:r>
      <w:r w:rsidDel="00000000" w:rsidR="00000000" w:rsidRPr="00000000">
        <w:rPr>
          <w:sz w:val="24"/>
          <w:szCs w:val="24"/>
          <w:rtl w:val="0"/>
        </w:rPr>
        <w:t xml:space="preserve">: TI30XA calculator*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Advanced Academics</w:t>
      </w:r>
    </w:p>
    <w:p w:rsidR="00000000" w:rsidDel="00000000" w:rsidP="00000000" w:rsidRDefault="00000000" w:rsidRPr="00000000" w14:paraId="0000002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ONE 2-3” WHITE binder (personal use)</w:t>
      </w:r>
    </w:p>
    <w:p w:rsidR="00000000" w:rsidDel="00000000" w:rsidP="00000000" w:rsidRDefault="00000000" w:rsidRPr="00000000" w14:paraId="0000002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single subject spiral notebook (personal use)</w:t>
      </w:r>
    </w:p>
    <w:p w:rsidR="00000000" w:rsidDel="00000000" w:rsidP="00000000" w:rsidRDefault="00000000" w:rsidRPr="00000000" w14:paraId="00000030">
      <w:pPr>
        <w:pageBreakBefore w:val="0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Notebook paper (added to community supplies)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